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6_040514.xml.htm"/>
      <w:bookmarkStart w:id="1" w:name="ksform405122026_0405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 William Tai-Wei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Twenty-five percent (25%) of the shares subject to the option shall vest on each of November 9, 2026, May 9, 2027, November 9, 2027 and May 9, 2028,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914" TargetMode="External"/><Relationship Id="rId5" Type="http://schemas.openxmlformats.org/officeDocument/2006/relationships/hyperlink" Target="http://www.sec.gov/cgi-bin/browse-edgar?action=getcompany&amp;CIK=0001740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3271</Characters>
  <CharactersWithSpaces>3821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